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7"/>
          <w:szCs w:val="27"/>
        </w:rPr>
      </w:pP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pacing w:val="12"/>
          <w:sz w:val="27"/>
          <w:szCs w:val="27"/>
        </w:rPr>
        <w:t>6</w:t>
      </w:r>
    </w:p>
    <w:p>
      <w:pPr>
        <w:widowControl w:val="0"/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УИД№86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0015-01-202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-00</w:t>
      </w:r>
      <w:r>
        <w:rPr>
          <w:rFonts w:ascii="Times New Roman" w:eastAsia="Times New Roman" w:hAnsi="Times New Roman" w:cs="Times New Roman"/>
          <w:sz w:val="27"/>
          <w:szCs w:val="27"/>
        </w:rPr>
        <w:t>625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делу об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сентября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Кравцова 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Адрес: д.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Дмитрий Юрьевич, </w:t>
      </w:r>
      <w:r>
        <w:rPr>
          <w:rStyle w:val="cat-UserDefinedgrp-2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UserDefinedgrp-30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место работы: неизвестно, паспорт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6722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030204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 w:line="317" w:lineRule="atLeast"/>
        <w:ind w:left="19" w:firstLine="701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ХМАО-Югра,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 не уплатил штраф в течение шестидесяти дней со дня вступления в законную силу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назначенный на основании постановления по делу об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министративном правонарушении 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04123654001550056426191521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Дежинов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7"/>
          <w:szCs w:val="27"/>
        </w:rPr>
        <w:t>предоставил ходатайство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следующими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04123654001550056426191521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назначено наказание в виде штрафа по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>19.24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0.00 </w:t>
      </w:r>
      <w:r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Д.Ю.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считает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</w:t>
      </w:r>
      <w:r>
        <w:rPr>
          <w:rFonts w:ascii="Times New Roman" w:eastAsia="Times New Roman" w:hAnsi="Times New Roman" w:cs="Times New Roman"/>
          <w:sz w:val="27"/>
          <w:szCs w:val="27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Дежинова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20.25 Кодекса Российской Федерации об административных правонарушениях и 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обязательных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работ на срок 20 /двадцать/часов.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в течение 10 суток через судью, вынесшего постановление.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И.П.Кравцова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4">
    <w:name w:val="cat-UserDefined grp-30 rplc-14"/>
    <w:basedOn w:val="DefaultParagraphFont"/>
  </w:style>
  <w:style w:type="character" w:customStyle="1" w:styleId="cat-UserDefinedgrp-30rplc-22">
    <w:name w:val="cat-UserDefined grp-30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